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D68E" w14:textId="77777777" w:rsidR="00A66073" w:rsidRPr="00A66073" w:rsidRDefault="00A66073" w:rsidP="00A66073">
      <w:pPr>
        <w:jc w:val="center"/>
        <w:rPr>
          <w:rFonts w:ascii="Times New Roman" w:hAnsi="Times New Roman" w:cs="Times New Roman"/>
          <w:sz w:val="56"/>
          <w:szCs w:val="56"/>
        </w:rPr>
      </w:pPr>
      <w:r w:rsidRPr="00A66073">
        <w:rPr>
          <w:rFonts w:ascii="Times New Roman" w:hAnsi="Times New Roman" w:cs="Times New Roman"/>
          <w:sz w:val="56"/>
          <w:szCs w:val="56"/>
        </w:rPr>
        <w:t>Памятка</w:t>
      </w:r>
    </w:p>
    <w:p w14:paraId="036414C3" w14:textId="32C36879" w:rsidR="00A66073" w:rsidRDefault="00A66073" w:rsidP="00B30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073">
        <w:rPr>
          <w:rFonts w:ascii="Times New Roman" w:hAnsi="Times New Roman" w:cs="Times New Roman"/>
          <w:sz w:val="28"/>
          <w:szCs w:val="28"/>
        </w:rPr>
        <w:t xml:space="preserve">Для </w:t>
      </w:r>
      <w:r w:rsidR="00B304DB" w:rsidRPr="00A66073">
        <w:rPr>
          <w:rFonts w:ascii="Times New Roman" w:hAnsi="Times New Roman" w:cs="Times New Roman"/>
          <w:sz w:val="28"/>
          <w:szCs w:val="28"/>
        </w:rPr>
        <w:t>победителей,</w:t>
      </w:r>
      <w:r w:rsidR="00B304DB">
        <w:rPr>
          <w:rFonts w:ascii="Times New Roman" w:hAnsi="Times New Roman" w:cs="Times New Roman"/>
          <w:sz w:val="28"/>
          <w:szCs w:val="28"/>
        </w:rPr>
        <w:t xml:space="preserve"> а также потенциальных участников конкурсов: </w:t>
      </w:r>
      <w:r w:rsidRPr="00A66073">
        <w:rPr>
          <w:rFonts w:ascii="Times New Roman" w:hAnsi="Times New Roman" w:cs="Times New Roman"/>
          <w:b/>
          <w:bCs/>
          <w:sz w:val="28"/>
          <w:szCs w:val="28"/>
        </w:rPr>
        <w:t>«Губернское собрание общественности»</w:t>
      </w:r>
      <w:r w:rsidRPr="00A66073">
        <w:rPr>
          <w:rFonts w:ascii="Times New Roman" w:hAnsi="Times New Roman" w:cs="Times New Roman"/>
          <w:sz w:val="28"/>
          <w:szCs w:val="28"/>
        </w:rPr>
        <w:t>,</w:t>
      </w:r>
      <w:r w:rsidR="00B304DB">
        <w:rPr>
          <w:rFonts w:ascii="Times New Roman" w:hAnsi="Times New Roman" w:cs="Times New Roman"/>
          <w:sz w:val="28"/>
          <w:szCs w:val="28"/>
        </w:rPr>
        <w:t xml:space="preserve"> </w:t>
      </w:r>
      <w:r w:rsidRPr="00A66073">
        <w:rPr>
          <w:rFonts w:ascii="Times New Roman" w:hAnsi="Times New Roman" w:cs="Times New Roman"/>
          <w:b/>
          <w:bCs/>
          <w:sz w:val="28"/>
          <w:szCs w:val="28"/>
        </w:rPr>
        <w:t>«Регионального конкурса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отношений»</w:t>
      </w:r>
      <w:r w:rsidR="00B304DB">
        <w:rPr>
          <w:rFonts w:ascii="Times New Roman" w:hAnsi="Times New Roman" w:cs="Times New Roman"/>
          <w:sz w:val="28"/>
          <w:szCs w:val="28"/>
        </w:rPr>
        <w:t>.</w:t>
      </w:r>
    </w:p>
    <w:p w14:paraId="4C7BA379" w14:textId="77777777" w:rsidR="00156682" w:rsidRDefault="00156682" w:rsidP="004530E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248570"/>
    </w:p>
    <w:p w14:paraId="2F9B5129" w14:textId="7F1E67A8" w:rsidR="004530EC" w:rsidRDefault="00B304DB" w:rsidP="004530E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напоминаем, </w:t>
      </w:r>
      <w:r w:rsidRPr="00B304DB">
        <w:rPr>
          <w:rFonts w:ascii="Times New Roman" w:hAnsi="Times New Roman" w:cs="Times New Roman"/>
          <w:sz w:val="28"/>
          <w:szCs w:val="28"/>
        </w:rPr>
        <w:t>В 2023 году продолжает действовать указание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Банка России от 09.12.2019 № 5348-У по разрешенному лимиту расчетов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наличными: по одному договору можно получить или заплатить не более 100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тысяч рублей наличными. Это же ограничение действует для операций в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иностранной валюте (она пересчитывается в рубли по курсу ЦБ).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Лимит наличных расчетов не зависит от типа договора, периода его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действия, частоты платежей за товары и/или услуги. Всегда применяется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единое ограничение. Поэтому дробление расчетов на несколько договоров –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это риски нарушения установленных требований по соблюдению кассовой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дисциплины.</w:t>
      </w:r>
    </w:p>
    <w:p w14:paraId="73CA5CCF" w14:textId="7630738A" w:rsidR="004530EC" w:rsidRDefault="00B304DB" w:rsidP="004530EC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4DB">
        <w:rPr>
          <w:rFonts w:ascii="Times New Roman" w:hAnsi="Times New Roman" w:cs="Times New Roman"/>
          <w:sz w:val="28"/>
          <w:szCs w:val="28"/>
        </w:rPr>
        <w:t>Денежные средства из кассы можно потратить только на некоторые</w:t>
      </w:r>
      <w:r w:rsid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бизнес-цели, перечень которых устанавливает Банк России (указание от</w:t>
      </w:r>
      <w:r w:rsid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09.12.2019 № 5348-У), в том числе среди разрешенных оснований:</w:t>
      </w:r>
      <w:r w:rsidR="00453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43B94" w14:textId="366C4CC8" w:rsidR="00B304DB" w:rsidRPr="004530EC" w:rsidRDefault="00B304DB" w:rsidP="004530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304DB">
        <w:rPr>
          <w:rFonts w:ascii="Times New Roman" w:hAnsi="Times New Roman" w:cs="Times New Roman"/>
          <w:sz w:val="28"/>
          <w:szCs w:val="28"/>
        </w:rPr>
        <w:t>- выплаты работникам, включенные в фонд заработной платы, и</w:t>
      </w:r>
      <w:r w:rsid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выплаты социального характера</w:t>
      </w:r>
      <w:r w:rsidR="004530EC">
        <w:rPr>
          <w:rFonts w:ascii="Times New Roman" w:hAnsi="Times New Roman" w:cs="Times New Roman"/>
          <w:sz w:val="28"/>
          <w:szCs w:val="28"/>
        </w:rPr>
        <w:t>.</w:t>
      </w:r>
    </w:p>
    <w:p w14:paraId="5D724004" w14:textId="5DA0BEC2" w:rsidR="00B304DB" w:rsidRPr="00B304DB" w:rsidRDefault="00B304DB" w:rsidP="004530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304DB">
        <w:rPr>
          <w:rFonts w:ascii="Times New Roman" w:hAnsi="Times New Roman" w:cs="Times New Roman"/>
          <w:sz w:val="28"/>
          <w:szCs w:val="28"/>
        </w:rPr>
        <w:t>- вышеуказанные нормативные документы действуют на всей</w:t>
      </w:r>
      <w:r w:rsidR="00156682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территории Российской Федерации, подлежат исполнению всеми группами</w:t>
      </w:r>
      <w:r w:rsidR="00156682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хозяйствующих субъектов, независимо от их организационно-правовой</w:t>
      </w:r>
      <w:r w:rsidR="00A97F4F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формы;</w:t>
      </w:r>
    </w:p>
    <w:p w14:paraId="012ADBD1" w14:textId="3B3BC5C2" w:rsidR="00B304DB" w:rsidRPr="00B304DB" w:rsidRDefault="00B304DB" w:rsidP="004530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304DB">
        <w:rPr>
          <w:rFonts w:ascii="Times New Roman" w:hAnsi="Times New Roman" w:cs="Times New Roman"/>
          <w:sz w:val="28"/>
          <w:szCs w:val="28"/>
        </w:rPr>
        <w:t>- в целях обеспечения соблюдения норм действующего</w:t>
      </w:r>
      <w:r w:rsidR="00156682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законодательства некоммерческими организациями – получателями субсидий</w:t>
      </w:r>
      <w:r w:rsidR="00156682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рекомендуется минимизировать оплату оборудования, иного имущества,</w:t>
      </w:r>
      <w:r w:rsidR="00156682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услуг (кроме услуг, связанных с командировками) за наличный расчет или с</w:t>
      </w:r>
      <w:r w:rsidR="00156682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использованием банковских карт работников. Такие формы расчетов могут</w:t>
      </w:r>
    </w:p>
    <w:p w14:paraId="643F9539" w14:textId="77777777" w:rsidR="00B304DB" w:rsidRPr="00B304DB" w:rsidRDefault="00B304DB" w:rsidP="004530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304DB">
        <w:rPr>
          <w:rFonts w:ascii="Times New Roman" w:hAnsi="Times New Roman" w:cs="Times New Roman"/>
          <w:sz w:val="28"/>
          <w:szCs w:val="28"/>
        </w:rPr>
        <w:t>быть признаны допустимыми лишь в крайних случаях, при возникновении</w:t>
      </w:r>
    </w:p>
    <w:p w14:paraId="764CA3AA" w14:textId="77777777" w:rsidR="00B304DB" w:rsidRPr="00B304DB" w:rsidRDefault="00B304DB" w:rsidP="004530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304DB">
        <w:rPr>
          <w:rFonts w:ascii="Times New Roman" w:hAnsi="Times New Roman" w:cs="Times New Roman"/>
          <w:sz w:val="28"/>
          <w:szCs w:val="28"/>
        </w:rPr>
        <w:t>необходимости оплатить оперативно оказываемые услуги;</w:t>
      </w:r>
    </w:p>
    <w:p w14:paraId="648F67DE" w14:textId="55979D5F" w:rsidR="00A66073" w:rsidRPr="00A66073" w:rsidRDefault="00B304DB" w:rsidP="004530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304DB">
        <w:rPr>
          <w:rFonts w:ascii="Times New Roman" w:hAnsi="Times New Roman" w:cs="Times New Roman"/>
          <w:sz w:val="28"/>
          <w:szCs w:val="28"/>
        </w:rPr>
        <w:t>- рекомендуемый максимальный лимит для таких операций – не более</w:t>
      </w:r>
      <w:r w:rsidR="004530EC" w:rsidRPr="004530EC">
        <w:rPr>
          <w:rFonts w:ascii="Times New Roman" w:hAnsi="Times New Roman" w:cs="Times New Roman"/>
          <w:sz w:val="28"/>
          <w:szCs w:val="28"/>
        </w:rPr>
        <w:t xml:space="preserve"> </w:t>
      </w:r>
      <w:r w:rsidRPr="00B304DB">
        <w:rPr>
          <w:rFonts w:ascii="Times New Roman" w:hAnsi="Times New Roman" w:cs="Times New Roman"/>
          <w:sz w:val="28"/>
          <w:szCs w:val="28"/>
        </w:rPr>
        <w:t>20 процентов из всего объема полученных средств субсидии.</w:t>
      </w:r>
      <w:bookmarkEnd w:id="0"/>
    </w:p>
    <w:sectPr w:rsidR="00A66073" w:rsidRPr="00A6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73"/>
    <w:rsid w:val="00156682"/>
    <w:rsid w:val="00165835"/>
    <w:rsid w:val="001A7E4F"/>
    <w:rsid w:val="001F7C68"/>
    <w:rsid w:val="00345900"/>
    <w:rsid w:val="004530EC"/>
    <w:rsid w:val="00625587"/>
    <w:rsid w:val="009C7733"/>
    <w:rsid w:val="00A66073"/>
    <w:rsid w:val="00A97F4F"/>
    <w:rsid w:val="00B304DB"/>
    <w:rsid w:val="00BC2B5B"/>
    <w:rsid w:val="00E31EE9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A029"/>
  <w15:chartTrackingRefBased/>
  <w15:docId w15:val="{F983B576-886C-4EE4-831B-97C69B4B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Ковальская</dc:creator>
  <cp:keywords/>
  <dc:description/>
  <cp:lastModifiedBy>Наталия Ковальская</cp:lastModifiedBy>
  <cp:revision>4</cp:revision>
  <cp:lastPrinted>2023-11-07T03:18:00Z</cp:lastPrinted>
  <dcterms:created xsi:type="dcterms:W3CDTF">2023-11-07T03:04:00Z</dcterms:created>
  <dcterms:modified xsi:type="dcterms:W3CDTF">2023-11-07T04:14:00Z</dcterms:modified>
</cp:coreProperties>
</file>